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hint="eastAsia" w:ascii="黑体" w:hAnsi="黑体" w:eastAsia="黑体" w:cs="黑体"/>
          <w:b/>
          <w:bCs/>
          <w:sz w:val="28"/>
          <w:szCs w:val="36"/>
          <w:u w:val="single"/>
          <w:lang w:val="en-US" w:eastAsia="zh-CN"/>
        </w:rPr>
      </w:pPr>
      <w:r>
        <w:rPr>
          <w:rFonts w:hint="eastAsia" w:ascii="黑体" w:hAnsi="黑体" w:eastAsia="黑体" w:cs="黑体"/>
          <w:b w:val="0"/>
          <w:bCs w:val="0"/>
          <w:sz w:val="28"/>
          <w:szCs w:val="36"/>
        </w:rPr>
        <w:t>编号：</w:t>
      </w:r>
      <w:r>
        <w:rPr>
          <w:rFonts w:hint="eastAsia" w:ascii="黑体" w:hAnsi="黑体" w:eastAsia="黑体" w:cs="黑体"/>
          <w:sz w:val="28"/>
          <w:szCs w:val="36"/>
          <w:u w:val="single"/>
          <w:lang w:val="en-US" w:eastAsia="zh-CN"/>
        </w:rPr>
        <w:t xml:space="preserve">            </w:t>
      </w:r>
    </w:p>
    <w:p>
      <w:pPr>
        <w:jc w:val="right"/>
        <w:rPr>
          <w:rFonts w:hint="eastAsia"/>
          <w:b/>
          <w:bCs/>
        </w:rPr>
      </w:pPr>
    </w:p>
    <w:p>
      <w:pPr>
        <w:jc w:val="both"/>
        <w:rPr>
          <w:rFonts w:hint="eastAsia"/>
          <w:b/>
          <w:bCs/>
        </w:rPr>
      </w:pPr>
    </w:p>
    <w:p>
      <w:pPr>
        <w:jc w:val="both"/>
        <w:rPr>
          <w:rFonts w:hint="eastAsia"/>
          <w:b/>
          <w:bCs/>
        </w:rPr>
      </w:pPr>
    </w:p>
    <w:p>
      <w:pPr>
        <w:jc w:val="right"/>
        <w:rPr>
          <w:rFonts w:hint="eastAsia"/>
          <w:b/>
          <w:bCs/>
        </w:rPr>
      </w:pPr>
    </w:p>
    <w:p>
      <w:pPr>
        <w:jc w:val="right"/>
        <w:rPr>
          <w:rFonts w:hint="eastAsia"/>
          <w:b/>
          <w:bCs/>
        </w:rPr>
      </w:pPr>
    </w:p>
    <w:p>
      <w:pPr>
        <w:jc w:val="center"/>
        <w:rPr>
          <w:rFonts w:hint="eastAsia"/>
          <w:b/>
          <w:bCs/>
        </w:rPr>
      </w:pPr>
    </w:p>
    <w:p>
      <w:pPr>
        <w:jc w:val="center"/>
        <w:rPr>
          <w:rFonts w:hint="eastAsia"/>
          <w:b/>
          <w:bCs/>
          <w:sz w:val="124"/>
          <w:szCs w:val="124"/>
          <w:lang w:eastAsia="zh-CN"/>
        </w:rPr>
      </w:pPr>
      <w:r>
        <w:rPr>
          <w:rFonts w:hint="eastAsia"/>
          <w:b/>
          <w:bCs/>
          <w:sz w:val="124"/>
          <w:szCs w:val="124"/>
          <w:lang w:eastAsia="zh-CN"/>
        </w:rPr>
        <w:t>退</w:t>
      </w:r>
    </w:p>
    <w:p>
      <w:pPr>
        <w:jc w:val="center"/>
        <w:rPr>
          <w:rFonts w:hint="eastAsia" w:eastAsiaTheme="minorEastAsia"/>
          <w:b/>
          <w:bCs/>
          <w:sz w:val="124"/>
          <w:szCs w:val="124"/>
          <w:lang w:eastAsia="zh-CN"/>
        </w:rPr>
      </w:pPr>
      <w:r>
        <w:rPr>
          <w:rFonts w:hint="eastAsia"/>
          <w:b/>
          <w:bCs/>
          <w:sz w:val="124"/>
          <w:szCs w:val="124"/>
          <w:lang w:eastAsia="zh-CN"/>
        </w:rPr>
        <w:t>出</w:t>
      </w:r>
    </w:p>
    <w:p>
      <w:pPr>
        <w:jc w:val="center"/>
        <w:rPr>
          <w:rFonts w:hint="eastAsia"/>
          <w:b/>
          <w:bCs/>
          <w:sz w:val="124"/>
          <w:szCs w:val="124"/>
        </w:rPr>
      </w:pPr>
      <w:r>
        <w:rPr>
          <w:rFonts w:hint="eastAsia"/>
          <w:b/>
          <w:bCs/>
          <w:sz w:val="124"/>
          <w:szCs w:val="124"/>
        </w:rPr>
        <w:t>协</w:t>
      </w:r>
    </w:p>
    <w:p>
      <w:pPr>
        <w:jc w:val="center"/>
        <w:rPr>
          <w:rFonts w:hint="eastAsia"/>
          <w:b/>
          <w:bCs/>
          <w:sz w:val="124"/>
          <w:szCs w:val="124"/>
        </w:rPr>
      </w:pPr>
      <w:r>
        <w:rPr>
          <w:rFonts w:hint="eastAsia"/>
          <w:b/>
          <w:bCs/>
          <w:sz w:val="124"/>
          <w:szCs w:val="124"/>
        </w:rPr>
        <w:t>议</w:t>
      </w:r>
    </w:p>
    <w:p>
      <w:pPr>
        <w:jc w:val="center"/>
        <w:rPr>
          <w:rFonts w:hint="eastAsia"/>
        </w:rPr>
      </w:pPr>
    </w:p>
    <w:p>
      <w:pPr>
        <w:jc w:val="center"/>
        <w:rPr>
          <w:rFonts w:hint="eastAsia"/>
        </w:rPr>
      </w:pPr>
    </w:p>
    <w:p>
      <w:pPr>
        <w:jc w:val="both"/>
        <w:rPr>
          <w:rFonts w:hint="eastAsia"/>
        </w:rPr>
      </w:pPr>
    </w:p>
    <w:p>
      <w:pPr>
        <w:jc w:val="both"/>
        <w:rPr>
          <w:rFonts w:hint="eastAsia"/>
        </w:rPr>
      </w:pPr>
    </w:p>
    <w:p>
      <w:pPr>
        <w:rPr>
          <w:rFonts w:hint="eastAsia"/>
        </w:rPr>
      </w:pPr>
    </w:p>
    <w:p>
      <w:pP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400"/>
        <w:jc w:val="both"/>
        <w:textAlignment w:val="auto"/>
        <w:rPr>
          <w:rFonts w:hint="eastAsia" w:ascii="黑体" w:hAnsi="黑体" w:eastAsia="黑体" w:cs="黑体"/>
          <w:sz w:val="30"/>
          <w:szCs w:val="30"/>
          <w:u w:val="single"/>
          <w:lang w:val="en-US" w:eastAsia="zh-CN"/>
        </w:rPr>
      </w:pPr>
      <w:r>
        <w:rPr>
          <w:rFonts w:hint="eastAsia" w:ascii="黑体" w:hAnsi="黑体" w:eastAsia="黑体" w:cs="黑体"/>
          <w:sz w:val="30"/>
          <w:szCs w:val="30"/>
        </w:rPr>
        <w:t>公司名称：</w:t>
      </w:r>
      <w:r>
        <w:rPr>
          <w:rFonts w:hint="eastAsia" w:ascii="黑体" w:hAnsi="黑体" w:eastAsia="黑体" w:cs="黑体"/>
          <w:sz w:val="30"/>
          <w:szCs w:val="30"/>
          <w:u w:val="single"/>
          <w:lang w:val="en-US" w:eastAsia="zh-CN"/>
        </w:rPr>
        <w:t xml:space="preserve">                              </w:t>
      </w:r>
    </w:p>
    <w:p>
      <w:pPr>
        <w:keepNext w:val="0"/>
        <w:keepLines w:val="0"/>
        <w:pageBreakBefore w:val="0"/>
        <w:widowControl w:val="0"/>
        <w:tabs>
          <w:tab w:val="left" w:pos="1198"/>
        </w:tabs>
        <w:kinsoku/>
        <w:wordWrap/>
        <w:overflowPunct/>
        <w:topLinePunct w:val="0"/>
        <w:autoSpaceDE/>
        <w:autoSpaceDN/>
        <w:bidi w:val="0"/>
        <w:adjustRightInd w:val="0"/>
        <w:snapToGrid w:val="0"/>
        <w:spacing w:line="360" w:lineRule="auto"/>
        <w:ind w:firstLine="1200" w:firstLineChars="400"/>
        <w:jc w:val="both"/>
        <w:textAlignment w:val="auto"/>
        <w:rPr>
          <w:rFonts w:hint="default" w:ascii="黑体" w:hAnsi="黑体" w:eastAsia="黑体" w:cs="黑体"/>
          <w:sz w:val="30"/>
          <w:szCs w:val="30"/>
          <w:u w:val="single"/>
          <w:lang w:val="en-US" w:eastAsia="zh-CN"/>
        </w:rPr>
      </w:pPr>
      <w:r>
        <w:rPr>
          <w:rFonts w:hint="eastAsia" w:ascii="黑体" w:hAnsi="黑体" w:eastAsia="黑体" w:cs="黑体"/>
          <w:sz w:val="30"/>
          <w:szCs w:val="30"/>
        </w:rPr>
        <w:t>公司法人：</w:t>
      </w:r>
      <w:r>
        <w:rPr>
          <w:rFonts w:hint="eastAsia" w:ascii="黑体" w:hAnsi="黑体" w:eastAsia="黑体" w:cs="黑体"/>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sz w:val="30"/>
          <w:szCs w:val="30"/>
        </w:rPr>
      </w:pPr>
      <w:r>
        <w:rPr>
          <w:rFonts w:hint="eastAsia" w:ascii="黑体" w:hAnsi="黑体" w:eastAsia="黑体" w:cs="黑体"/>
          <w:sz w:val="30"/>
          <w:szCs w:val="30"/>
          <w:lang w:val="en-US" w:eastAsia="zh-CN"/>
        </w:rPr>
        <w:t xml:space="preserve"> </w:t>
      </w:r>
      <w:r>
        <w:rPr>
          <w:rFonts w:hint="eastAsia" w:ascii="黑体" w:hAnsi="黑体" w:eastAsia="黑体" w:cs="黑体"/>
          <w:sz w:val="30"/>
          <w:szCs w:val="30"/>
        </w:rPr>
        <w:t>签订日期：</w:t>
      </w:r>
      <w:r>
        <w:rPr>
          <w:rFonts w:hint="eastAsia" w:ascii="黑体" w:hAnsi="黑体" w:eastAsia="黑体" w:cs="黑体"/>
          <w:sz w:val="30"/>
          <w:szCs w:val="30"/>
          <w:u w:val="single"/>
          <w:lang w:val="en-US" w:eastAsia="zh-CN"/>
        </w:rPr>
        <w:t xml:space="preserve">        </w:t>
      </w:r>
      <w:r>
        <w:rPr>
          <w:rFonts w:hint="eastAsia" w:ascii="黑体" w:hAnsi="黑体" w:eastAsia="黑体" w:cs="黑体"/>
          <w:sz w:val="30"/>
          <w:szCs w:val="30"/>
        </w:rPr>
        <w:t>年</w:t>
      </w:r>
      <w:r>
        <w:rPr>
          <w:rFonts w:hint="eastAsia" w:ascii="黑体" w:hAnsi="黑体" w:eastAsia="黑体" w:cs="黑体"/>
          <w:sz w:val="30"/>
          <w:szCs w:val="30"/>
          <w:u w:val="single"/>
          <w:lang w:val="en-US" w:eastAsia="zh-CN"/>
        </w:rPr>
        <w:t xml:space="preserve">        </w:t>
      </w:r>
      <w:r>
        <w:rPr>
          <w:rFonts w:hint="eastAsia" w:ascii="黑体" w:hAnsi="黑体" w:eastAsia="黑体" w:cs="黑体"/>
          <w:sz w:val="30"/>
          <w:szCs w:val="30"/>
        </w:rPr>
        <w:t>月</w:t>
      </w:r>
      <w:r>
        <w:rPr>
          <w:rFonts w:hint="eastAsia" w:ascii="黑体" w:hAnsi="黑体" w:eastAsia="黑体" w:cs="黑体"/>
          <w:sz w:val="30"/>
          <w:szCs w:val="30"/>
          <w:u w:val="single"/>
          <w:lang w:val="en-US" w:eastAsia="zh-CN"/>
        </w:rPr>
        <w:t xml:space="preserve">        </w:t>
      </w:r>
      <w:r>
        <w:rPr>
          <w:rFonts w:hint="eastAsia" w:ascii="黑体" w:hAnsi="黑体" w:eastAsia="黑体" w:cs="黑体"/>
          <w:sz w:val="30"/>
          <w:szCs w:val="30"/>
        </w:rPr>
        <w:t>日</w:t>
      </w:r>
    </w:p>
    <w:p/>
    <w:p>
      <w:pPr>
        <w:pStyle w:val="2"/>
        <w:pageBreakBefore w:val="0"/>
        <w:widowControl w:val="0"/>
        <w:kinsoku/>
        <w:wordWrap/>
        <w:overflowPunct/>
        <w:topLinePunct w:val="0"/>
        <w:autoSpaceDE/>
        <w:autoSpaceDN/>
        <w:bidi w:val="0"/>
        <w:adjustRightInd/>
        <w:snapToGrid w:val="0"/>
        <w:spacing w:line="432" w:lineRule="auto"/>
        <w:jc w:val="center"/>
        <w:textAlignment w:val="auto"/>
        <w:rPr>
          <w:rFonts w:hint="eastAsia" w:ascii="黑体" w:hAnsi="黑体" w:eastAsia="黑体" w:cs="黑体"/>
          <w:snapToGrid w:val="0"/>
          <w:spacing w:val="-11"/>
          <w:kern w:val="18"/>
          <w:sz w:val="52"/>
          <w:szCs w:val="32"/>
        </w:rPr>
      </w:pPr>
      <w:r>
        <w:rPr>
          <w:rFonts w:hint="eastAsia" w:ascii="黑体" w:hAnsi="黑体" w:eastAsia="黑体" w:cs="黑体"/>
          <w:snapToGrid w:val="0"/>
          <w:spacing w:val="-11"/>
          <w:kern w:val="18"/>
          <w:sz w:val="52"/>
          <w:szCs w:val="32"/>
        </w:rPr>
        <w:t>股东退股协议书</w:t>
      </w:r>
    </w:p>
    <w:p>
      <w:pPr>
        <w:rPr>
          <w:rFonts w:hint="eastAsia"/>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u w:val="single"/>
          <w:lang w:val="en-US" w:eastAsia="zh-CN"/>
        </w:rPr>
      </w:pPr>
      <w:r>
        <w:rPr>
          <w:rFonts w:hint="eastAsia" w:ascii="黑体" w:hAnsi="黑体" w:eastAsia="黑体" w:cs="黑体"/>
          <w:snapToGrid w:val="0"/>
          <w:spacing w:val="-11"/>
          <w:kern w:val="18"/>
          <w:sz w:val="26"/>
          <w:szCs w:val="26"/>
        </w:rPr>
        <w:t>甲方（转让方）：</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身份证号：</w:t>
      </w:r>
      <w:r>
        <w:rPr>
          <w:rFonts w:hint="eastAsia" w:ascii="黑体" w:hAnsi="黑体" w:eastAsia="黑体" w:cs="黑体"/>
          <w:snapToGrid w:val="0"/>
          <w:spacing w:val="-11"/>
          <w:kern w:val="18"/>
          <w:sz w:val="26"/>
          <w:szCs w:val="26"/>
          <w:u w:val="single"/>
          <w:lang w:val="en-US" w:eastAsia="zh-CN"/>
        </w:rPr>
        <w:t xml:space="preserve">                       </w:t>
      </w: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u w:val="single"/>
          <w:lang w:val="en-US" w:eastAsia="zh-CN"/>
        </w:rPr>
      </w:pPr>
      <w:r>
        <w:rPr>
          <w:rFonts w:hint="eastAsia" w:ascii="黑体" w:hAnsi="黑体" w:eastAsia="黑体" w:cs="黑体"/>
          <w:snapToGrid w:val="0"/>
          <w:spacing w:val="-11"/>
          <w:kern w:val="18"/>
          <w:sz w:val="26"/>
          <w:szCs w:val="26"/>
        </w:rPr>
        <w:t>乙方（受让方）：</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身份证号：</w:t>
      </w:r>
      <w:r>
        <w:rPr>
          <w:rFonts w:hint="eastAsia" w:ascii="黑体" w:hAnsi="黑体" w:eastAsia="黑体" w:cs="黑体"/>
          <w:snapToGrid w:val="0"/>
          <w:spacing w:val="-11"/>
          <w:kern w:val="18"/>
          <w:sz w:val="26"/>
          <w:szCs w:val="26"/>
          <w:u w:val="single"/>
          <w:lang w:val="en-US" w:eastAsia="zh-CN"/>
        </w:rPr>
        <w:t xml:space="preserve">                       </w:t>
      </w: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u w:val="single"/>
          <w:lang w:val="en-US" w:eastAsia="zh-CN"/>
        </w:rPr>
      </w:pP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甲乙双方根据《中华人民共和国公司法》、《合同法》等法律、法规，经友好协商，本着平等互利、诚实守信的原则，签订本股权转让协议，以资双方共同遵守。</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 xml:space="preserve">第一条 </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股权的转让</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鉴于甲方在</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公司（以下简称公司）合法拥有</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％股权，现甲方有意转让其在公司拥有的全部股权，并且甲方转让其股权的要求已获得公司股东会的批准。甲、乙双方经友好协商，本着平等互利、协商一致的原则，就股权转让事宜达成如下协议：</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1、甲方同意将其在公司所持股权，即公司注册资本的</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％转让给乙方，乙方同意受让。</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2、甲方同意出售而乙方同意购买的股权，包括该股权项下所有的附带权益及权利，且上述股权未设定任何（包括但不限于）留置权、抵押权及其他第三者权益或主张。</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3、甲乙双方确定的转让价格为人民币</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万元。</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4、甲方保证向乙方转让的股权不存在第三人的请求权，没有设置任何质押，未涉及任何争议及诉讼。</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5、本次股权转让完成后，乙方即享有</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的股东权利并承担义务。甲方不再享有相应的股东权利和承担义务</w:t>
      </w:r>
      <w:r>
        <w:rPr>
          <w:rFonts w:hint="eastAsia" w:ascii="黑体" w:hAnsi="黑体" w:eastAsia="黑体" w:cs="黑体"/>
          <w:snapToGrid w:val="0"/>
          <w:spacing w:val="-11"/>
          <w:kern w:val="18"/>
          <w:sz w:val="26"/>
          <w:szCs w:val="26"/>
          <w:lang w:eastAsia="zh-CN"/>
        </w:rPr>
        <w:t>，</w:t>
      </w:r>
      <w:r>
        <w:rPr>
          <w:rFonts w:hint="eastAsia" w:ascii="黑体" w:hAnsi="黑体" w:eastAsia="黑体" w:cs="黑体"/>
          <w:snapToGrid w:val="0"/>
          <w:spacing w:val="-11"/>
          <w:kern w:val="18"/>
          <w:sz w:val="26"/>
          <w:szCs w:val="26"/>
          <w:lang w:val="en-US" w:eastAsia="zh-CN"/>
        </w:rPr>
        <w:t>退股之后的公司债务等与甲方无关</w:t>
      </w:r>
      <w:r>
        <w:rPr>
          <w:rFonts w:hint="eastAsia" w:ascii="黑体" w:hAnsi="黑体" w:eastAsia="黑体" w:cs="黑体"/>
          <w:snapToGrid w:val="0"/>
          <w:spacing w:val="-11"/>
          <w:kern w:val="18"/>
          <w:sz w:val="26"/>
          <w:szCs w:val="26"/>
        </w:rPr>
        <w:t>。</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6、甲方应对该公司及乙方办理相关审批、变更登记等法律手续提供必要协作与配合。</w:t>
      </w:r>
      <w:bookmarkStart w:id="0" w:name="_GoBack"/>
      <w:bookmarkEnd w:id="0"/>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第二条</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 xml:space="preserve"> 转让款的支付</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自本协议签订生效时起计算，乙方于</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前付清全部转让款。</w:t>
      </w: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第三条</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 xml:space="preserve"> 甲方责任及义务</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1、甲方承诺公司为依法设立、合法存续的有限公司。</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2、除已经披露的信息外，标的公司不存在其他债务或对外责任，也不存在任何或有债务或潜在责任。</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3、本协议的签署、提交与履行符合转让方及公司的公司章程、内部制度及相关法律、法规的规定，转让方已按照法律法规和公司章程的规定办理相关手续或签署相关文件，包括但不限于关于本次股权转让的股东会决议、其他股东放弃优先权的书面文件等。</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4、就本次股权转让，转让方没有、亦不会与任何第三方签订任何可能对本协议产生重大不利影响的合同、协议或文件。</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5、转让方将积极签署并准备与本次股权转让有关的一切必要文件，并协助办理任何与本次股权转让相关的审批或申请程序。</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6、转让方向受让方及受让方聘请的中介机构提供的与本协议有关的所有文件、资料和信息是真实、准确和完整的，没有虚假记载、误导性陈述或重大遗漏。</w:t>
      </w: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 xml:space="preserve">第四条 </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乙方承诺</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1、受让方是一家依法设立、合法存续的有限公司或具有完全民事行为能力的自然人。</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2、受让方已经取得签署本协议所必要的内部批准、授权，对本协议的签署、提交与履行符合其公司章程、内部制度及相关法律法规的规定。</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3、受让方向转让方或转让方聘请的中介机构提供的与本协议有关的所有文件、资料和信息是真实、准确和完整的，没有虚假记载、误导性陈述或重大遗漏。</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第五条</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 xml:space="preserve"> 费用</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1、双方应当各自支付其为本次交易发生的谈判费用以及准备、签署和履行相关文件的费用。</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2、本次交易有关的税费，由双方依据法律法规的规定各自承担。</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 xml:space="preserve">第六条 </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信息披露及保密</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除非法律、法规、规范性文件另有规定，或者政府部门要求，未经另一方事先书面同意，任何一方不得披露本协议或者本协议项下的交易，或对另一方的信息作出披露。本条款不适用于一方为征求意见而向其聘请的中介机构（</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但应保证该中介机构同样负有保密义务</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）进行的披露，同时亦不适用于已公开披露的信息（</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除非是因一方违反本条保密义务而公开披露的信息</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 xml:space="preserve">第七条 </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违约责任</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1、除不可抗力因素外，任何一方未能履行其本协议项下的义务或保证失实，</w:t>
      </w: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则该方应被视作违反本协议。违约方应依本协议约定和法律规定向守约方承担违约责任，赔偿守约方因其违约行为而发生的所有直接和间接损失。</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2、如果违约方的违约责任构成根本性违约，从而导致本协议无法继续履行，或继续履行已没有实质意义，守约方有权解除本协议。守约方解除本协议，不影响违约方依法律和本协议的规定应当向守约方承担的违约责任。</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3、若转让方不配合或阻碍公司向受让方出具股东资格证书或办理股权变更登记手续，每逾期一天，转让方应向受让方支付股权转让价款的</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％作为违约金。</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4、若标的股权存在质押、冻结等权利限制或第三人向受让方主张标的股权的相关权利，受让方有权单方解除协议，转让方应赔偿受让方的相关损失。</w:t>
      </w: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第八条</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协议终止：</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1、发生以下情况，协议可以终止：</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（1）经双方协商一致，终止本协议。</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（2）一方严重违约，守约方可按照法律规定或本协议约定单方终止协议。</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（3）受让方支付首期价款之日起60日内，如公司仍未办理公司股东名册登记手续，受让方可单方解除本协议。</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2、本协议终止后，双方应提供必要的协助，以使任何已完成的转让或变更手续恢复原状。双方已取得的关于标的股权的各种文件、材料应及时归还对方。除一方需承担违约责任的情形外，双方截止到协议终止时所发生的所有费用和支出均应由发生该笔费用或支出的一方自行承担。</w:t>
      </w: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第九条</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 xml:space="preserve"> 适用法律及争议解决</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1、因本协议或其违约、终止或无效而产生的或与本协议或其违约、终止或无效有关的任何争议、争论或诉求（</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以下称“争议”</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），应由各方通过友好协商解决。提出请求的一方应通过载有日期的通知，及时告知其他方发生了争议并说明争议的性质。如果在该争议通知日期后的三十（</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30</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）日内无法通过协商解决，则任何一方可以将该争议向公司所在地法院提起诉讼。</w:t>
      </w: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b/>
          <w:bCs/>
          <w:snapToGrid w:val="0"/>
          <w:spacing w:val="-11"/>
          <w:kern w:val="18"/>
          <w:sz w:val="26"/>
          <w:szCs w:val="26"/>
        </w:rPr>
      </w:pPr>
      <w:r>
        <w:rPr>
          <w:rFonts w:hint="eastAsia" w:ascii="黑体" w:hAnsi="黑体" w:eastAsia="黑体" w:cs="黑体"/>
          <w:b/>
          <w:bCs/>
          <w:snapToGrid w:val="0"/>
          <w:spacing w:val="-11"/>
          <w:kern w:val="18"/>
          <w:sz w:val="26"/>
          <w:szCs w:val="26"/>
        </w:rPr>
        <w:t>第十条</w:t>
      </w:r>
      <w:r>
        <w:rPr>
          <w:rFonts w:hint="eastAsia" w:ascii="黑体" w:hAnsi="黑体" w:eastAsia="黑体" w:cs="黑体"/>
          <w:b/>
          <w:bCs/>
          <w:snapToGrid w:val="0"/>
          <w:spacing w:val="-11"/>
          <w:kern w:val="18"/>
          <w:sz w:val="26"/>
          <w:szCs w:val="26"/>
          <w:lang w:val="en-US" w:eastAsia="zh-CN"/>
        </w:rPr>
        <w:t xml:space="preserve"> </w:t>
      </w:r>
      <w:r>
        <w:rPr>
          <w:rFonts w:hint="eastAsia" w:ascii="黑体" w:hAnsi="黑体" w:eastAsia="黑体" w:cs="黑体"/>
          <w:b/>
          <w:bCs/>
          <w:snapToGrid w:val="0"/>
          <w:spacing w:val="-11"/>
          <w:kern w:val="18"/>
          <w:sz w:val="26"/>
          <w:szCs w:val="26"/>
        </w:rPr>
        <w:t xml:space="preserve"> 协议的生效及其他</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1、本协议经双方签字盖章后生效。</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2、本协议生效之日即为股权转让之日，该公司据此更改股东名册、换发出资证明书，并向登记机关申请相关变更登记。</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3、本合同一式五份，甲乙双方各持一份，公司存档一份，申请变更登记一份，当地政府备案一份。</w:t>
      </w:r>
    </w:p>
    <w:p>
      <w:pPr>
        <w:pageBreakBefore w:val="0"/>
        <w:widowControl w:val="0"/>
        <w:kinsoku/>
        <w:wordWrap/>
        <w:overflowPunct/>
        <w:topLinePunct w:val="0"/>
        <w:autoSpaceDE/>
        <w:autoSpaceDN/>
        <w:bidi w:val="0"/>
        <w:adjustRightInd/>
        <w:snapToGrid w:val="0"/>
        <w:spacing w:line="432" w:lineRule="auto"/>
        <w:ind w:firstLine="476" w:firstLineChars="200"/>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甲方（</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签字或盖章</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乙方（</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签字或盖章</w:t>
      </w:r>
      <w:r>
        <w:rPr>
          <w:rFonts w:hint="eastAsia" w:ascii="黑体" w:hAnsi="黑体" w:eastAsia="黑体" w:cs="黑体"/>
          <w:snapToGrid w:val="0"/>
          <w:spacing w:val="-11"/>
          <w:kern w:val="18"/>
          <w:sz w:val="26"/>
          <w:szCs w:val="26"/>
          <w:lang w:val="en-US" w:eastAsia="zh-CN"/>
        </w:rPr>
        <w:t xml:space="preserve"> </w:t>
      </w:r>
      <w:r>
        <w:rPr>
          <w:rFonts w:hint="eastAsia" w:ascii="黑体" w:hAnsi="黑体" w:eastAsia="黑体" w:cs="黑体"/>
          <w:snapToGrid w:val="0"/>
          <w:spacing w:val="-11"/>
          <w:kern w:val="18"/>
          <w:sz w:val="26"/>
          <w:szCs w:val="26"/>
        </w:rPr>
        <w:t>）：</w:t>
      </w: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textAlignment w:val="auto"/>
        <w:rPr>
          <w:rFonts w:hint="eastAsia" w:ascii="黑体" w:hAnsi="黑体" w:eastAsia="黑体" w:cs="黑体"/>
          <w:snapToGrid w:val="0"/>
          <w:spacing w:val="-11"/>
          <w:kern w:val="18"/>
          <w:sz w:val="26"/>
          <w:szCs w:val="26"/>
        </w:rPr>
      </w:pPr>
    </w:p>
    <w:p>
      <w:pPr>
        <w:pageBreakBefore w:val="0"/>
        <w:widowControl w:val="0"/>
        <w:kinsoku/>
        <w:wordWrap/>
        <w:overflowPunct/>
        <w:topLinePunct w:val="0"/>
        <w:autoSpaceDE/>
        <w:autoSpaceDN/>
        <w:bidi w:val="0"/>
        <w:adjustRightInd/>
        <w:snapToGrid w:val="0"/>
        <w:spacing w:line="432" w:lineRule="auto"/>
        <w:ind w:firstLine="3570" w:firstLineChars="1500"/>
        <w:jc w:val="left"/>
        <w:textAlignment w:val="auto"/>
        <w:rPr>
          <w:rFonts w:hint="eastAsia" w:ascii="黑体" w:hAnsi="黑体" w:eastAsia="黑体" w:cs="黑体"/>
          <w:snapToGrid w:val="0"/>
          <w:spacing w:val="-11"/>
          <w:kern w:val="18"/>
          <w:sz w:val="26"/>
          <w:szCs w:val="26"/>
          <w:u w:val="single"/>
          <w:lang w:val="en-US" w:eastAsia="zh-CN"/>
        </w:rPr>
      </w:pPr>
      <w:r>
        <w:rPr>
          <w:rFonts w:hint="eastAsia" w:ascii="黑体" w:hAnsi="黑体" w:eastAsia="黑体" w:cs="黑体"/>
          <w:snapToGrid w:val="0"/>
          <w:spacing w:val="-11"/>
          <w:kern w:val="18"/>
          <w:sz w:val="26"/>
          <w:szCs w:val="26"/>
        </w:rPr>
        <w:t>签订地点：</w:t>
      </w:r>
      <w:r>
        <w:rPr>
          <w:rFonts w:hint="eastAsia" w:ascii="黑体" w:hAnsi="黑体" w:eastAsia="黑体" w:cs="黑体"/>
          <w:snapToGrid w:val="0"/>
          <w:spacing w:val="-11"/>
          <w:kern w:val="18"/>
          <w:sz w:val="26"/>
          <w:szCs w:val="26"/>
          <w:u w:val="single"/>
          <w:lang w:val="en-US" w:eastAsia="zh-CN"/>
        </w:rPr>
        <w:t xml:space="preserve">                                </w:t>
      </w:r>
    </w:p>
    <w:p>
      <w:pPr>
        <w:pageBreakBefore w:val="0"/>
        <w:widowControl w:val="0"/>
        <w:kinsoku/>
        <w:wordWrap/>
        <w:overflowPunct/>
        <w:topLinePunct w:val="0"/>
        <w:autoSpaceDE/>
        <w:autoSpaceDN/>
        <w:bidi w:val="0"/>
        <w:adjustRightInd/>
        <w:snapToGrid w:val="0"/>
        <w:spacing w:line="432" w:lineRule="auto"/>
        <w:ind w:firstLine="3570" w:firstLineChars="1500"/>
        <w:jc w:val="left"/>
        <w:textAlignment w:val="auto"/>
        <w:rPr>
          <w:rFonts w:hint="eastAsia" w:ascii="黑体" w:hAnsi="黑体" w:eastAsia="黑体" w:cs="黑体"/>
          <w:snapToGrid w:val="0"/>
          <w:spacing w:val="-11"/>
          <w:kern w:val="18"/>
          <w:sz w:val="26"/>
          <w:szCs w:val="26"/>
        </w:rPr>
      </w:pPr>
      <w:r>
        <w:rPr>
          <w:rFonts w:hint="eastAsia" w:ascii="黑体" w:hAnsi="黑体" w:eastAsia="黑体" w:cs="黑体"/>
          <w:snapToGrid w:val="0"/>
          <w:spacing w:val="-11"/>
          <w:kern w:val="18"/>
          <w:sz w:val="26"/>
          <w:szCs w:val="26"/>
        </w:rPr>
        <w:t>签订日期：</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年</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月</w:t>
      </w:r>
      <w:r>
        <w:rPr>
          <w:rFonts w:hint="eastAsia" w:ascii="黑体" w:hAnsi="黑体" w:eastAsia="黑体" w:cs="黑体"/>
          <w:snapToGrid w:val="0"/>
          <w:spacing w:val="-11"/>
          <w:kern w:val="18"/>
          <w:sz w:val="26"/>
          <w:szCs w:val="26"/>
          <w:u w:val="single"/>
          <w:lang w:val="en-US" w:eastAsia="zh-CN"/>
        </w:rPr>
        <w:t xml:space="preserve">         </w:t>
      </w:r>
      <w:r>
        <w:rPr>
          <w:rFonts w:hint="eastAsia" w:ascii="黑体" w:hAnsi="黑体" w:eastAsia="黑体" w:cs="黑体"/>
          <w:snapToGrid w:val="0"/>
          <w:spacing w:val="-11"/>
          <w:kern w:val="18"/>
          <w:sz w:val="26"/>
          <w:szCs w:val="26"/>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OTdmMmZmNGI1NWRkYWU5OGNlZDEzNGE2NzZlZTUifQ=="/>
  </w:docVars>
  <w:rsids>
    <w:rsidRoot w:val="00000000"/>
    <w:rsid w:val="2B736BDB"/>
    <w:rsid w:val="4BC47D46"/>
    <w:rsid w:val="56FC36A4"/>
    <w:rsid w:val="57191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2246</Words>
  <Characters>2248</Characters>
  <Lines>0</Lines>
  <Paragraphs>0</Paragraphs>
  <TotalTime>10</TotalTime>
  <ScaleCrop>false</ScaleCrop>
  <LinksUpToDate>false</LinksUpToDate>
  <CharactersWithSpaces>2597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2022-10-31T03:07:00Z</dcterms:created>
  <dc:creator>Administrator</dc:creator>
  <cp:lastModifiedBy>MRRokin</cp:lastModifiedBy>
  <dcterms:modified xsi:type="dcterms:W3CDTF">2024-04-12T12:05:42Z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3A1EF0821B314785B1BEC8D8BC4A4AFF</vt:lpwstr>
  </property>
</Properties>
</file>