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440" w:lineRule="exact"/>
        <w:ind w:left="0" w:leftChars="0" w:right="0" w:rightChars="0" w:firstLine="0" w:firstLineChars="0"/>
        <w:jc w:val="center"/>
        <w:textAlignment w:val="baseline"/>
        <w:outlineLvl w:val="9"/>
        <w:rPr>
          <w:rStyle w:val="4"/>
          <w:rFonts w:hint="eastAsia" w:ascii="微软雅黑" w:hAnsi="微软雅黑" w:eastAsia="宋体" w:cs="微软雅黑"/>
          <w:b/>
          <w:i w:val="0"/>
          <w:caps w:val="0"/>
          <w:color w:val="333333"/>
          <w:spacing w:val="0"/>
          <w:sz w:val="32"/>
          <w:szCs w:val="22"/>
          <w:shd w:val="clear" w:fill="FFFFFF"/>
          <w:vertAlign w:val="baseline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440" w:lineRule="exact"/>
        <w:ind w:left="0" w:leftChars="0" w:right="0" w:rightChars="0" w:firstLine="0" w:firstLineChars="0"/>
        <w:jc w:val="center"/>
        <w:textAlignment w:val="baseline"/>
        <w:outlineLvl w:val="9"/>
        <w:rPr>
          <w:rFonts w:ascii="微软雅黑" w:hAnsi="微软雅黑" w:eastAsia="宋体" w:cs="微软雅黑"/>
          <w:sz w:val="32"/>
          <w:szCs w:val="22"/>
        </w:rPr>
      </w:pPr>
      <w:r>
        <w:rPr>
          <w:rStyle w:val="4"/>
          <w:rFonts w:hint="eastAsia" w:ascii="微软雅黑" w:hAnsi="微软雅黑" w:eastAsia="宋体" w:cs="微软雅黑"/>
          <w:b/>
          <w:i w:val="0"/>
          <w:caps w:val="0"/>
          <w:color w:val="333333"/>
          <w:spacing w:val="0"/>
          <w:sz w:val="32"/>
          <w:szCs w:val="22"/>
          <w:shd w:val="clear" w:fill="FFFFFF"/>
          <w:vertAlign w:val="baseline"/>
        </w:rPr>
        <w:t>第一章 总 则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440" w:lineRule="exact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微软雅黑" w:hAnsi="微软雅黑" w:eastAsia="宋体" w:cs="微软雅黑"/>
          <w:sz w:val="32"/>
          <w:szCs w:val="22"/>
        </w:rPr>
      </w:pPr>
      <w:r>
        <w:rPr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shd w:val="clear" w:fill="FFFFFF"/>
          <w:vertAlign w:val="baseline"/>
        </w:rPr>
        <w:t>　　第一条 为了规范个人独资企业的行为，保护个人独资企业</w:t>
      </w:r>
      <w:r>
        <w:rPr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u w:val="none"/>
          <w:shd w:val="clear" w:fill="FFFFFF"/>
          <w:vertAlign w:val="baseline"/>
        </w:rPr>
        <w:fldChar w:fldCharType="begin"/>
      </w:r>
      <w:r>
        <w:rPr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u w:val="none"/>
          <w:shd w:val="clear" w:fill="FFFFFF"/>
          <w:vertAlign w:val="baseline"/>
        </w:rPr>
        <w:instrText xml:space="preserve"> HYPERLINK "http://www.lawtime.cn/info/gongsi/touzirz/" \t "http://www.lawtime.cn/info/gongsi/gszc/_blank" </w:instrText>
      </w:r>
      <w:r>
        <w:rPr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u w:val="none"/>
          <w:shd w:val="clear" w:fill="FFFFFF"/>
          <w:vertAlign w:val="baseline"/>
        </w:rPr>
        <w:fldChar w:fldCharType="separate"/>
      </w:r>
      <w:r>
        <w:rPr>
          <w:rStyle w:val="5"/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u w:val="none"/>
          <w:shd w:val="clear" w:fill="FFFFFF"/>
          <w:vertAlign w:val="baseline"/>
        </w:rPr>
        <w:t>投资</w:t>
      </w:r>
      <w:r>
        <w:rPr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u w:val="none"/>
          <w:shd w:val="clear" w:fill="FFFFFF"/>
          <w:vertAlign w:val="baseline"/>
        </w:rPr>
        <w:fldChar w:fldCharType="end"/>
      </w:r>
      <w:r>
        <w:rPr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shd w:val="clear" w:fill="FFFFFF"/>
          <w:vertAlign w:val="baseline"/>
        </w:rPr>
        <w:t>人和</w:t>
      </w:r>
      <w:r>
        <w:rPr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u w:val="none"/>
          <w:shd w:val="clear" w:fill="FFFFFF"/>
          <w:vertAlign w:val="baseline"/>
        </w:rPr>
        <w:fldChar w:fldCharType="begin"/>
      </w:r>
      <w:r>
        <w:rPr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u w:val="none"/>
          <w:shd w:val="clear" w:fill="FFFFFF"/>
          <w:vertAlign w:val="baseline"/>
        </w:rPr>
        <w:instrText xml:space="preserve"> HYPERLINK "http://www.lawtime.cn/info/minfa/zhaiquanren/" \t "http://www.lawtime.cn/info/gongsi/gszc/_blank" </w:instrText>
      </w:r>
      <w:r>
        <w:rPr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u w:val="none"/>
          <w:shd w:val="clear" w:fill="FFFFFF"/>
          <w:vertAlign w:val="baseline"/>
        </w:rPr>
        <w:fldChar w:fldCharType="separate"/>
      </w:r>
      <w:r>
        <w:rPr>
          <w:rStyle w:val="5"/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u w:val="none"/>
          <w:shd w:val="clear" w:fill="FFFFFF"/>
          <w:vertAlign w:val="baseline"/>
        </w:rPr>
        <w:t>债权人</w:t>
      </w:r>
      <w:r>
        <w:rPr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u w:val="none"/>
          <w:shd w:val="clear" w:fill="FFFFFF"/>
          <w:vertAlign w:val="baseline"/>
        </w:rPr>
        <w:fldChar w:fldCharType="end"/>
      </w:r>
      <w:r>
        <w:rPr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shd w:val="clear" w:fill="FFFFFF"/>
          <w:vertAlign w:val="baseline"/>
        </w:rPr>
        <w:t>的合法权益，维护社会经济秩序，促进社会主义市场经济的发展，根据《个人独资企业法》，制定本章程，以此为本企业的经营准则。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440" w:lineRule="exact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微软雅黑" w:hAnsi="微软雅黑" w:eastAsia="宋体" w:cs="微软雅黑"/>
          <w:sz w:val="32"/>
          <w:szCs w:val="22"/>
        </w:rPr>
      </w:pPr>
      <w:r>
        <w:rPr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shd w:val="clear" w:fill="FFFFFF"/>
          <w:vertAlign w:val="baseline"/>
        </w:rPr>
        <w:t>　　第二条 企业名称：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440" w:lineRule="exact"/>
        <w:ind w:left="0" w:leftChars="0" w:right="0" w:rightChars="0" w:firstLine="640" w:firstLineChars="0"/>
        <w:jc w:val="both"/>
        <w:textAlignment w:val="baseline"/>
        <w:outlineLvl w:val="9"/>
        <w:rPr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shd w:val="clear" w:fill="FFFFFF"/>
          <w:vertAlign w:val="baseline"/>
        </w:rPr>
      </w:pPr>
      <w:r>
        <w:rPr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shd w:val="clear" w:fill="FFFFFF"/>
          <w:vertAlign w:val="baseline"/>
        </w:rPr>
        <w:t>第三条 企业地址：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440" w:lineRule="exact"/>
        <w:ind w:left="0" w:leftChars="0" w:right="0" w:rightChars="0" w:firstLine="640" w:firstLineChars="0"/>
        <w:jc w:val="both"/>
        <w:textAlignment w:val="baseline"/>
        <w:outlineLvl w:val="9"/>
        <w:rPr>
          <w:rFonts w:hint="eastAsia" w:ascii="微软雅黑" w:hAnsi="微软雅黑" w:eastAsia="宋体" w:cs="微软雅黑"/>
          <w:sz w:val="32"/>
          <w:szCs w:val="22"/>
        </w:rPr>
      </w:pPr>
      <w:r>
        <w:rPr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shd w:val="clear" w:fill="FFFFFF"/>
          <w:vertAlign w:val="baseline"/>
        </w:rPr>
        <w:t>第四条 企业负责人：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440" w:lineRule="exact"/>
        <w:ind w:left="0" w:leftChars="0" w:right="0" w:rightChars="0" w:firstLine="640" w:firstLineChars="0"/>
        <w:jc w:val="both"/>
        <w:textAlignment w:val="baseline"/>
        <w:outlineLvl w:val="9"/>
        <w:rPr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shd w:val="clear" w:fill="FFFFFF"/>
          <w:vertAlign w:val="baseline"/>
        </w:rPr>
      </w:pPr>
      <w:r>
        <w:rPr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shd w:val="clear" w:fill="FFFFFF"/>
          <w:vertAlign w:val="baseline"/>
        </w:rPr>
        <w:t>第五条</w:t>
      </w:r>
      <w:r>
        <w:rPr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shd w:val="clear" w:fill="FFFFFF"/>
          <w:vertAlign w:val="baseline"/>
          <w:lang w:val="en-US" w:eastAsia="zh-CN"/>
        </w:rPr>
        <w:t xml:space="preserve"> </w:t>
      </w:r>
      <w:r>
        <w:rPr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shd w:val="clear" w:fill="FFFFFF"/>
          <w:vertAlign w:val="baseline"/>
        </w:rPr>
        <w:t>企业经营范围：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440" w:lineRule="exact"/>
        <w:ind w:left="0" w:leftChars="0" w:right="0" w:rightChars="0" w:firstLine="640" w:firstLineChars="0"/>
        <w:jc w:val="both"/>
        <w:textAlignment w:val="baseline"/>
        <w:outlineLvl w:val="9"/>
        <w:rPr>
          <w:rFonts w:hint="eastAsia" w:ascii="微软雅黑" w:hAnsi="微软雅黑" w:eastAsia="宋体" w:cs="微软雅黑"/>
          <w:sz w:val="32"/>
          <w:szCs w:val="22"/>
        </w:rPr>
      </w:pPr>
      <w:r>
        <w:rPr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shd w:val="clear" w:fill="FFFFFF"/>
          <w:vertAlign w:val="baseline"/>
        </w:rPr>
        <w:t>第六条：本企业为个人独资企业由一个自然人投资，财产为投资人个人所有，投资人以其</w:t>
      </w:r>
      <w:r>
        <w:rPr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u w:val="none"/>
          <w:shd w:val="clear" w:fill="FFFFFF"/>
          <w:vertAlign w:val="baseline"/>
        </w:rPr>
        <w:fldChar w:fldCharType="begin"/>
      </w:r>
      <w:r>
        <w:rPr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u w:val="none"/>
          <w:shd w:val="clear" w:fill="FFFFFF"/>
          <w:vertAlign w:val="baseline"/>
        </w:rPr>
        <w:instrText xml:space="preserve"> HYPERLINK "http://www.lawtime.cn/info/minfa/gerencaichan/" \t "http://www.lawtime.cn/info/gongsi/gszc/_blank" </w:instrText>
      </w:r>
      <w:r>
        <w:rPr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u w:val="none"/>
          <w:shd w:val="clear" w:fill="FFFFFF"/>
          <w:vertAlign w:val="baseline"/>
        </w:rPr>
        <w:fldChar w:fldCharType="separate"/>
      </w:r>
      <w:r>
        <w:rPr>
          <w:rStyle w:val="5"/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u w:val="none"/>
          <w:shd w:val="clear" w:fill="FFFFFF"/>
          <w:vertAlign w:val="baseline"/>
        </w:rPr>
        <w:t>个人财产</w:t>
      </w:r>
      <w:r>
        <w:rPr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u w:val="none"/>
          <w:shd w:val="clear" w:fill="FFFFFF"/>
          <w:vertAlign w:val="baseline"/>
        </w:rPr>
        <w:fldChar w:fldCharType="end"/>
      </w:r>
      <w:r>
        <w:rPr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shd w:val="clear" w:fill="FFFFFF"/>
          <w:vertAlign w:val="baseline"/>
        </w:rPr>
        <w:t>对企业</w:t>
      </w:r>
      <w:r>
        <w:rPr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u w:val="none"/>
          <w:shd w:val="clear" w:fill="FFFFFF"/>
          <w:vertAlign w:val="baseline"/>
        </w:rPr>
        <w:fldChar w:fldCharType="begin"/>
      </w:r>
      <w:r>
        <w:rPr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u w:val="none"/>
          <w:shd w:val="clear" w:fill="FFFFFF"/>
          <w:vertAlign w:val="baseline"/>
        </w:rPr>
        <w:instrText xml:space="preserve"> HYPERLINK "http://www.lawtime.cn/info/minfa/zhaiwu/" \t "http://www.lawtime.cn/info/gongsi/gszc/_blank" </w:instrText>
      </w:r>
      <w:r>
        <w:rPr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u w:val="none"/>
          <w:shd w:val="clear" w:fill="FFFFFF"/>
          <w:vertAlign w:val="baseline"/>
        </w:rPr>
        <w:fldChar w:fldCharType="separate"/>
      </w:r>
      <w:r>
        <w:rPr>
          <w:rStyle w:val="5"/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u w:val="none"/>
          <w:shd w:val="clear" w:fill="FFFFFF"/>
          <w:vertAlign w:val="baseline"/>
        </w:rPr>
        <w:t>债务</w:t>
      </w:r>
      <w:r>
        <w:rPr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u w:val="none"/>
          <w:shd w:val="clear" w:fill="FFFFFF"/>
          <w:vertAlign w:val="baseline"/>
        </w:rPr>
        <w:fldChar w:fldCharType="end"/>
      </w:r>
      <w:r>
        <w:rPr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shd w:val="clear" w:fill="FFFFFF"/>
          <w:vertAlign w:val="baseline"/>
        </w:rPr>
        <w:t>承担无限责任的经营实体。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440" w:lineRule="exact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微软雅黑" w:hAnsi="微软雅黑" w:eastAsia="宋体" w:cs="微软雅黑"/>
          <w:sz w:val="32"/>
          <w:szCs w:val="22"/>
        </w:rPr>
      </w:pPr>
      <w:r>
        <w:rPr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shd w:val="clear" w:fill="FFFFFF"/>
          <w:vertAlign w:val="baseline"/>
        </w:rPr>
        <w:t>　　第七条：本企业在登记的经营范围内从事经营活动，一切活动遵守法律、</w:t>
      </w:r>
      <w:r>
        <w:rPr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u w:val="none"/>
          <w:shd w:val="clear" w:fill="FFFFFF"/>
          <w:vertAlign w:val="baseline"/>
        </w:rPr>
        <w:fldChar w:fldCharType="begin"/>
      </w:r>
      <w:r>
        <w:rPr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u w:val="none"/>
          <w:shd w:val="clear" w:fill="FFFFFF"/>
          <w:vertAlign w:val="baseline"/>
        </w:rPr>
        <w:instrText xml:space="preserve"> HYPERLINK "http://xingzheng.lawtime.cn/xzfg/" \t "http://www.lawtime.cn/info/gongsi/gszc/_blank" </w:instrText>
      </w:r>
      <w:r>
        <w:rPr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u w:val="none"/>
          <w:shd w:val="clear" w:fill="FFFFFF"/>
          <w:vertAlign w:val="baseline"/>
        </w:rPr>
        <w:fldChar w:fldCharType="separate"/>
      </w:r>
      <w:r>
        <w:rPr>
          <w:rStyle w:val="5"/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u w:val="none"/>
          <w:shd w:val="clear" w:fill="FFFFFF"/>
          <w:vertAlign w:val="baseline"/>
        </w:rPr>
        <w:t>行政法规</w:t>
      </w:r>
      <w:r>
        <w:rPr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u w:val="none"/>
          <w:shd w:val="clear" w:fill="FFFFFF"/>
          <w:vertAlign w:val="baseline"/>
        </w:rPr>
        <w:fldChar w:fldCharType="end"/>
      </w:r>
      <w:r>
        <w:rPr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shd w:val="clear" w:fill="FFFFFF"/>
          <w:vertAlign w:val="baseline"/>
        </w:rPr>
        <w:t>，遵守诚实信用原则，不得损害社会公共利益，依法履行纳税义务。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440" w:lineRule="exact"/>
        <w:ind w:left="0" w:leftChars="0" w:right="0" w:rightChars="0" w:firstLine="0" w:firstLineChars="0"/>
        <w:jc w:val="center"/>
        <w:textAlignment w:val="baseline"/>
        <w:outlineLvl w:val="9"/>
        <w:rPr>
          <w:rFonts w:hint="eastAsia" w:ascii="微软雅黑" w:hAnsi="微软雅黑" w:eastAsia="宋体" w:cs="微软雅黑"/>
          <w:sz w:val="32"/>
          <w:szCs w:val="22"/>
        </w:rPr>
      </w:pPr>
      <w:r>
        <w:rPr>
          <w:rStyle w:val="4"/>
          <w:rFonts w:hint="eastAsia" w:ascii="微软雅黑" w:hAnsi="微软雅黑" w:eastAsia="宋体" w:cs="微软雅黑"/>
          <w:b/>
          <w:i w:val="0"/>
          <w:caps w:val="0"/>
          <w:color w:val="333333"/>
          <w:spacing w:val="0"/>
          <w:sz w:val="32"/>
          <w:szCs w:val="22"/>
          <w:shd w:val="clear" w:fill="FFFFFF"/>
          <w:vertAlign w:val="baseline"/>
        </w:rPr>
        <w:t>第二章 出资方式及出资额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440" w:lineRule="exact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微软雅黑" w:hAnsi="微软雅黑" w:eastAsia="宋体" w:cs="微软雅黑"/>
          <w:sz w:val="32"/>
          <w:szCs w:val="22"/>
        </w:rPr>
      </w:pPr>
      <w:r>
        <w:rPr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shd w:val="clear" w:fill="FFFFFF"/>
          <w:vertAlign w:val="baseline"/>
        </w:rPr>
        <w:t>　　第八条 本企业投资人为一个自然人，申报的出资为</w:t>
      </w:r>
      <w:r>
        <w:rPr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shd w:val="clear" w:fill="FFFFFF"/>
          <w:vertAlign w:val="baseline"/>
          <w:lang w:val="en-US" w:eastAsia="zh-CN"/>
        </w:rPr>
        <w:t xml:space="preserve">  </w:t>
      </w:r>
      <w:r>
        <w:rPr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shd w:val="clear" w:fill="FFFFFF"/>
          <w:vertAlign w:val="baseline"/>
        </w:rPr>
        <w:t>万元，其中现金：</w:t>
      </w:r>
      <w:r>
        <w:rPr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shd w:val="clear" w:fill="FFFFFF"/>
          <w:vertAlign w:val="baseline"/>
          <w:lang w:val="en-US" w:eastAsia="zh-CN"/>
        </w:rPr>
        <w:t xml:space="preserve"> </w:t>
      </w:r>
      <w:r>
        <w:rPr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shd w:val="clear" w:fill="FFFFFF"/>
          <w:vertAlign w:val="baseline"/>
        </w:rPr>
        <w:t>万元。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440" w:lineRule="exact"/>
        <w:ind w:left="0" w:leftChars="0" w:right="0" w:rightChars="0" w:firstLine="0" w:firstLineChars="0"/>
        <w:jc w:val="center"/>
        <w:textAlignment w:val="baseline"/>
        <w:outlineLvl w:val="9"/>
        <w:rPr>
          <w:rFonts w:hint="eastAsia" w:ascii="微软雅黑" w:hAnsi="微软雅黑" w:eastAsia="宋体" w:cs="微软雅黑"/>
          <w:sz w:val="32"/>
          <w:szCs w:val="22"/>
        </w:rPr>
      </w:pPr>
      <w:r>
        <w:rPr>
          <w:rStyle w:val="4"/>
          <w:rFonts w:hint="eastAsia" w:ascii="微软雅黑" w:hAnsi="微软雅黑" w:eastAsia="宋体" w:cs="微软雅黑"/>
          <w:b/>
          <w:i w:val="0"/>
          <w:caps w:val="0"/>
          <w:color w:val="333333"/>
          <w:spacing w:val="0"/>
          <w:sz w:val="32"/>
          <w:szCs w:val="22"/>
          <w:shd w:val="clear" w:fill="FFFFFF"/>
          <w:vertAlign w:val="baseline"/>
        </w:rPr>
        <w:t>第三章　财务、会计和劳动</w:t>
      </w:r>
      <w:r>
        <w:rPr>
          <w:rStyle w:val="4"/>
          <w:rFonts w:hint="eastAsia" w:ascii="微软雅黑" w:hAnsi="微软雅黑" w:eastAsia="宋体" w:cs="微软雅黑"/>
          <w:b/>
          <w:i w:val="0"/>
          <w:caps w:val="0"/>
          <w:color w:val="333333"/>
          <w:spacing w:val="0"/>
          <w:sz w:val="32"/>
          <w:szCs w:val="22"/>
          <w:u w:val="none"/>
          <w:shd w:val="clear" w:fill="FFFFFF"/>
          <w:vertAlign w:val="baseline"/>
        </w:rPr>
        <w:fldChar w:fldCharType="begin"/>
      </w:r>
      <w:r>
        <w:rPr>
          <w:rStyle w:val="4"/>
          <w:rFonts w:hint="eastAsia" w:ascii="微软雅黑" w:hAnsi="微软雅黑" w:eastAsia="宋体" w:cs="微软雅黑"/>
          <w:b/>
          <w:i w:val="0"/>
          <w:caps w:val="0"/>
          <w:color w:val="333333"/>
          <w:spacing w:val="0"/>
          <w:sz w:val="32"/>
          <w:szCs w:val="22"/>
          <w:u w:val="none"/>
          <w:shd w:val="clear" w:fill="FFFFFF"/>
          <w:vertAlign w:val="baseline"/>
        </w:rPr>
        <w:instrText xml:space="preserve"> HYPERLINK "http://www.lawtime.cn/info/laodong/gongzi/" \t "http://www.lawtime.cn/info/gongsi/gszc/_blank" </w:instrText>
      </w:r>
      <w:r>
        <w:rPr>
          <w:rStyle w:val="4"/>
          <w:rFonts w:hint="eastAsia" w:ascii="微软雅黑" w:hAnsi="微软雅黑" w:eastAsia="宋体" w:cs="微软雅黑"/>
          <w:b/>
          <w:i w:val="0"/>
          <w:caps w:val="0"/>
          <w:color w:val="333333"/>
          <w:spacing w:val="0"/>
          <w:sz w:val="32"/>
          <w:szCs w:val="22"/>
          <w:u w:val="none"/>
          <w:shd w:val="clear" w:fill="FFFFFF"/>
          <w:vertAlign w:val="baseline"/>
        </w:rPr>
        <w:fldChar w:fldCharType="separate"/>
      </w:r>
      <w:r>
        <w:rPr>
          <w:rStyle w:val="5"/>
          <w:rFonts w:hint="eastAsia" w:ascii="微软雅黑" w:hAnsi="微软雅黑" w:eastAsia="宋体" w:cs="微软雅黑"/>
          <w:b/>
          <w:i w:val="0"/>
          <w:caps w:val="0"/>
          <w:color w:val="333333"/>
          <w:spacing w:val="0"/>
          <w:sz w:val="32"/>
          <w:szCs w:val="22"/>
          <w:u w:val="none"/>
          <w:shd w:val="clear" w:fill="FFFFFF"/>
          <w:vertAlign w:val="baseline"/>
        </w:rPr>
        <w:t>工资</w:t>
      </w:r>
      <w:r>
        <w:rPr>
          <w:rStyle w:val="4"/>
          <w:rFonts w:hint="eastAsia" w:ascii="微软雅黑" w:hAnsi="微软雅黑" w:eastAsia="宋体" w:cs="微软雅黑"/>
          <w:b/>
          <w:i w:val="0"/>
          <w:caps w:val="0"/>
          <w:color w:val="333333"/>
          <w:spacing w:val="0"/>
          <w:sz w:val="32"/>
          <w:szCs w:val="22"/>
          <w:u w:val="none"/>
          <w:shd w:val="clear" w:fill="FFFFFF"/>
          <w:vertAlign w:val="baseline"/>
        </w:rPr>
        <w:fldChar w:fldCharType="end"/>
      </w:r>
      <w:r>
        <w:rPr>
          <w:rStyle w:val="4"/>
          <w:rFonts w:hint="eastAsia" w:ascii="微软雅黑" w:hAnsi="微软雅黑" w:eastAsia="宋体" w:cs="微软雅黑"/>
          <w:b/>
          <w:i w:val="0"/>
          <w:caps w:val="0"/>
          <w:color w:val="333333"/>
          <w:spacing w:val="0"/>
          <w:sz w:val="32"/>
          <w:szCs w:val="22"/>
          <w:shd w:val="clear" w:fill="FFFFFF"/>
          <w:vertAlign w:val="baseline"/>
        </w:rPr>
        <w:t>制度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440" w:lineRule="exact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微软雅黑" w:hAnsi="微软雅黑" w:eastAsia="宋体" w:cs="微软雅黑"/>
          <w:sz w:val="32"/>
          <w:szCs w:val="22"/>
        </w:rPr>
      </w:pPr>
      <w:r>
        <w:rPr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shd w:val="clear" w:fill="FFFFFF"/>
          <w:vertAlign w:val="baseline"/>
        </w:rPr>
        <w:t>　　第九条 本企业按国家有关法律法规，制定财务、会计制度、依法设置会计帐簿，进行会计核算。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440" w:lineRule="exact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微软雅黑" w:hAnsi="微软雅黑" w:eastAsia="宋体" w:cs="微软雅黑"/>
          <w:sz w:val="32"/>
          <w:szCs w:val="22"/>
        </w:rPr>
      </w:pPr>
      <w:r>
        <w:rPr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shd w:val="clear" w:fill="FFFFFF"/>
          <w:vertAlign w:val="baseline"/>
        </w:rPr>
        <w:t>　　第十条　本企业会计年度采用公历年制，自当年一月一日起至十二月三十一日止为一个会计年度。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440" w:lineRule="exact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微软雅黑" w:hAnsi="微软雅黑" w:eastAsia="宋体" w:cs="微软雅黑"/>
          <w:sz w:val="32"/>
          <w:szCs w:val="22"/>
        </w:rPr>
      </w:pPr>
      <w:r>
        <w:rPr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shd w:val="clear" w:fill="FFFFFF"/>
          <w:vertAlign w:val="baseline"/>
        </w:rPr>
        <w:t>　　第十一条　本企业招用职工的，依法与职工签订劳动合同，保障职工的</w:t>
      </w:r>
      <w:r>
        <w:rPr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u w:val="none"/>
          <w:shd w:val="clear" w:fill="FFFFFF"/>
          <w:vertAlign w:val="baseline"/>
        </w:rPr>
        <w:fldChar w:fldCharType="begin"/>
      </w:r>
      <w:r>
        <w:rPr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u w:val="none"/>
          <w:shd w:val="clear" w:fill="FFFFFF"/>
          <w:vertAlign w:val="baseline"/>
        </w:rPr>
        <w:instrText xml:space="preserve"> HYPERLINK "http://www.lawtime.cn/info/laodong/laodonganquan/" \t "http://www.lawtime.cn/info/gongsi/gszc/_blank" </w:instrText>
      </w:r>
      <w:r>
        <w:rPr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u w:val="none"/>
          <w:shd w:val="clear" w:fill="FFFFFF"/>
          <w:vertAlign w:val="baseline"/>
        </w:rPr>
        <w:fldChar w:fldCharType="separate"/>
      </w:r>
      <w:r>
        <w:rPr>
          <w:rStyle w:val="5"/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u w:val="none"/>
          <w:shd w:val="clear" w:fill="FFFFFF"/>
          <w:vertAlign w:val="baseline"/>
        </w:rPr>
        <w:t>劳动安全</w:t>
      </w:r>
      <w:r>
        <w:rPr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u w:val="none"/>
          <w:shd w:val="clear" w:fill="FFFFFF"/>
          <w:vertAlign w:val="baseline"/>
        </w:rPr>
        <w:fldChar w:fldCharType="end"/>
      </w:r>
      <w:r>
        <w:rPr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shd w:val="clear" w:fill="FFFFFF"/>
          <w:vertAlign w:val="baseline"/>
        </w:rPr>
        <w:t>，按时、足额发放职工工资，按照国家规定参加</w:t>
      </w:r>
      <w:r>
        <w:rPr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u w:val="none"/>
          <w:shd w:val="clear" w:fill="FFFFFF"/>
          <w:vertAlign w:val="baseline"/>
        </w:rPr>
        <w:fldChar w:fldCharType="begin"/>
      </w:r>
      <w:r>
        <w:rPr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u w:val="none"/>
          <w:shd w:val="clear" w:fill="FFFFFF"/>
          <w:vertAlign w:val="baseline"/>
        </w:rPr>
        <w:instrText xml:space="preserve"> HYPERLINK "http://baoxian.lawtime.cn/lbshehui/" \t "http://www.lawtime.cn/info/gongsi/gszc/_blank" </w:instrText>
      </w:r>
      <w:r>
        <w:rPr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u w:val="none"/>
          <w:shd w:val="clear" w:fill="FFFFFF"/>
          <w:vertAlign w:val="baseline"/>
        </w:rPr>
        <w:fldChar w:fldCharType="separate"/>
      </w:r>
      <w:r>
        <w:rPr>
          <w:rStyle w:val="5"/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u w:val="none"/>
          <w:shd w:val="clear" w:fill="FFFFFF"/>
          <w:vertAlign w:val="baseline"/>
        </w:rPr>
        <w:t>社会保险</w:t>
      </w:r>
      <w:r>
        <w:rPr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u w:val="none"/>
          <w:shd w:val="clear" w:fill="FFFFFF"/>
          <w:vertAlign w:val="baseline"/>
        </w:rPr>
        <w:fldChar w:fldCharType="end"/>
      </w:r>
      <w:r>
        <w:rPr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shd w:val="clear" w:fill="FFFFFF"/>
          <w:vertAlign w:val="baseline"/>
        </w:rPr>
        <w:t>，为职工缴纳社会保险费。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440" w:lineRule="exact"/>
        <w:ind w:left="0" w:leftChars="0" w:right="0" w:rightChars="0" w:firstLine="0" w:firstLineChars="0"/>
        <w:jc w:val="center"/>
        <w:textAlignment w:val="baseline"/>
        <w:outlineLvl w:val="9"/>
        <w:rPr>
          <w:rFonts w:hint="eastAsia" w:ascii="微软雅黑" w:hAnsi="微软雅黑" w:eastAsia="宋体" w:cs="微软雅黑"/>
          <w:sz w:val="32"/>
          <w:szCs w:val="22"/>
        </w:rPr>
      </w:pPr>
      <w:r>
        <w:rPr>
          <w:rStyle w:val="4"/>
          <w:rFonts w:hint="eastAsia" w:ascii="微软雅黑" w:hAnsi="微软雅黑" w:eastAsia="宋体" w:cs="微软雅黑"/>
          <w:b/>
          <w:i w:val="0"/>
          <w:caps w:val="0"/>
          <w:color w:val="333333"/>
          <w:spacing w:val="0"/>
          <w:sz w:val="32"/>
          <w:szCs w:val="22"/>
          <w:shd w:val="clear" w:fill="FFFFFF"/>
          <w:vertAlign w:val="baseline"/>
        </w:rPr>
        <w:t>第四章 企业的解散和清算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440" w:lineRule="exact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微软雅黑" w:hAnsi="微软雅黑" w:eastAsia="宋体" w:cs="微软雅黑"/>
          <w:sz w:val="32"/>
          <w:szCs w:val="22"/>
        </w:rPr>
      </w:pPr>
      <w:r>
        <w:rPr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shd w:val="clear" w:fill="FFFFFF"/>
          <w:vertAlign w:val="baseline"/>
        </w:rPr>
        <w:t>　　第十二条　本企业营业执照签发日期为本企业成立日期</w:t>
      </w:r>
      <w:r>
        <w:rPr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shd w:val="clear" w:fill="FFFFFF"/>
          <w:vertAlign w:val="baseline"/>
          <w:lang w:val="en-US" w:eastAsia="zh-CN"/>
        </w:rPr>
        <w:t xml:space="preserve">     </w:t>
      </w:r>
      <w:r>
        <w:rPr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shd w:val="clear" w:fill="FFFFFF"/>
          <w:vertAlign w:val="baseline"/>
        </w:rPr>
        <w:t>年</w:t>
      </w:r>
      <w:r>
        <w:rPr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shd w:val="clear" w:fill="FFFFFF"/>
          <w:vertAlign w:val="baseline"/>
          <w:lang w:val="en-US" w:eastAsia="zh-CN"/>
        </w:rPr>
        <w:t xml:space="preserve">  </w:t>
      </w:r>
      <w:r>
        <w:rPr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shd w:val="clear" w:fill="FFFFFF"/>
          <w:vertAlign w:val="baseline"/>
        </w:rPr>
        <w:t>月</w:t>
      </w:r>
      <w:r>
        <w:rPr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shd w:val="clear" w:fill="FFFFFF"/>
          <w:vertAlign w:val="baseline"/>
          <w:lang w:val="en-US" w:eastAsia="zh-CN"/>
        </w:rPr>
        <w:t xml:space="preserve">  </w:t>
      </w:r>
      <w:r>
        <w:rPr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shd w:val="clear" w:fill="FFFFFF"/>
          <w:vertAlign w:val="baseline"/>
        </w:rPr>
        <w:t>日。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440" w:lineRule="exact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微软雅黑" w:hAnsi="微软雅黑" w:eastAsia="宋体" w:cs="微软雅黑"/>
          <w:sz w:val="32"/>
          <w:szCs w:val="22"/>
        </w:rPr>
      </w:pPr>
      <w:r>
        <w:rPr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shd w:val="clear" w:fill="FFFFFF"/>
          <w:vertAlign w:val="baseline"/>
        </w:rPr>
        <w:t>　　第十三条　企业有下列情形之一时，应当解散;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440" w:lineRule="exact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微软雅黑" w:hAnsi="微软雅黑" w:eastAsia="宋体" w:cs="微软雅黑"/>
          <w:sz w:val="32"/>
          <w:szCs w:val="22"/>
        </w:rPr>
      </w:pPr>
      <w:r>
        <w:rPr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shd w:val="clear" w:fill="FFFFFF"/>
          <w:vertAlign w:val="baseline"/>
        </w:rPr>
        <w:t>　　(一)投资人决定解散;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440" w:lineRule="exact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微软雅黑" w:hAnsi="微软雅黑" w:eastAsia="宋体" w:cs="微软雅黑"/>
          <w:sz w:val="32"/>
          <w:szCs w:val="22"/>
        </w:rPr>
      </w:pPr>
      <w:r>
        <w:rPr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shd w:val="clear" w:fill="FFFFFF"/>
          <w:vertAlign w:val="baseline"/>
        </w:rPr>
        <w:t>　　(二)投资人死亡或者被宣告死亡，无继承人或者继承人决定放弃继承;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440" w:lineRule="exact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微软雅黑" w:hAnsi="微软雅黑" w:eastAsia="宋体" w:cs="微软雅黑"/>
          <w:sz w:val="32"/>
          <w:szCs w:val="22"/>
        </w:rPr>
      </w:pPr>
      <w:r>
        <w:rPr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shd w:val="clear" w:fill="FFFFFF"/>
          <w:vertAlign w:val="baseline"/>
        </w:rPr>
        <w:t>　　(三)被依法吊销营业执照;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440" w:lineRule="exact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微软雅黑" w:hAnsi="微软雅黑" w:eastAsia="宋体" w:cs="微软雅黑"/>
          <w:sz w:val="32"/>
          <w:szCs w:val="22"/>
        </w:rPr>
      </w:pPr>
      <w:r>
        <w:rPr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shd w:val="clear" w:fill="FFFFFF"/>
          <w:vertAlign w:val="baseline"/>
        </w:rPr>
        <w:t>　　(四)法律、行政法规规定的其他情形。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440" w:lineRule="exact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微软雅黑" w:hAnsi="微软雅黑" w:eastAsia="宋体" w:cs="微软雅黑"/>
          <w:sz w:val="32"/>
          <w:szCs w:val="22"/>
        </w:rPr>
      </w:pPr>
      <w:r>
        <w:rPr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shd w:val="clear" w:fill="FFFFFF"/>
          <w:vertAlign w:val="baseline"/>
        </w:rPr>
        <w:t>　　第十四条　企业解散，由投资人自行清算或者由债权人申请人民法院指定清算人进行清算。投资人自行清算的，应当在清算前十五日内书面通知债权人，无法通知的，应当予以公告。债权人应当在接到通知之日起三十日内，未接到通知的应当在公告之日起六十日内，向投资人申报其债权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440" w:lineRule="exact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微软雅黑" w:hAnsi="微软雅黑" w:eastAsia="宋体" w:cs="微软雅黑"/>
          <w:sz w:val="32"/>
          <w:szCs w:val="22"/>
        </w:rPr>
      </w:pPr>
      <w:r>
        <w:rPr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shd w:val="clear" w:fill="FFFFFF"/>
          <w:vertAlign w:val="baseline"/>
        </w:rPr>
        <w:t>　　第十五条　企业解散后，原投资人对个人独资企业存续</w:t>
      </w:r>
      <w:r>
        <w:rPr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u w:val="none"/>
          <w:shd w:val="clear" w:fill="FFFFFF"/>
          <w:vertAlign w:val="baseline"/>
        </w:rPr>
        <w:fldChar w:fldCharType="begin"/>
      </w:r>
      <w:r>
        <w:rPr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u w:val="none"/>
          <w:shd w:val="clear" w:fill="FFFFFF"/>
          <w:vertAlign w:val="baseline"/>
        </w:rPr>
        <w:instrText xml:space="preserve"> HYPERLINK "http://www.lawtime.cn/info/xingshisusongfa/zssszsqijian/" \t "http://www.lawtime.cn/info/gongsi/gszc/_blank" </w:instrText>
      </w:r>
      <w:r>
        <w:rPr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u w:val="none"/>
          <w:shd w:val="clear" w:fill="FFFFFF"/>
          <w:vertAlign w:val="baseline"/>
        </w:rPr>
        <w:fldChar w:fldCharType="separate"/>
      </w:r>
      <w:r>
        <w:rPr>
          <w:rStyle w:val="5"/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u w:val="none"/>
          <w:shd w:val="clear" w:fill="FFFFFF"/>
          <w:vertAlign w:val="baseline"/>
        </w:rPr>
        <w:t>期间</w:t>
      </w:r>
      <w:r>
        <w:rPr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u w:val="none"/>
          <w:shd w:val="clear" w:fill="FFFFFF"/>
          <w:vertAlign w:val="baseline"/>
        </w:rPr>
        <w:fldChar w:fldCharType="end"/>
      </w:r>
      <w:r>
        <w:rPr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shd w:val="clear" w:fill="FFFFFF"/>
          <w:vertAlign w:val="baseline"/>
        </w:rPr>
        <w:t>的债务仍应承担偿还责任，但债权人在五年内未向</w:t>
      </w:r>
      <w:r>
        <w:rPr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u w:val="none"/>
          <w:shd w:val="clear" w:fill="FFFFFF"/>
          <w:vertAlign w:val="baseline"/>
        </w:rPr>
        <w:fldChar w:fldCharType="begin"/>
      </w:r>
      <w:r>
        <w:rPr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u w:val="none"/>
          <w:shd w:val="clear" w:fill="FFFFFF"/>
          <w:vertAlign w:val="baseline"/>
        </w:rPr>
        <w:instrText xml:space="preserve"> HYPERLINK "http://www.lawtime.cn/info/minfa/zhaiwuren/" \t "http://www.lawtime.cn/info/gongsi/gszc/_blank" </w:instrText>
      </w:r>
      <w:r>
        <w:rPr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u w:val="none"/>
          <w:shd w:val="clear" w:fill="FFFFFF"/>
          <w:vertAlign w:val="baseline"/>
        </w:rPr>
        <w:fldChar w:fldCharType="separate"/>
      </w:r>
      <w:r>
        <w:rPr>
          <w:rStyle w:val="5"/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u w:val="none"/>
          <w:shd w:val="clear" w:fill="FFFFFF"/>
          <w:vertAlign w:val="baseline"/>
        </w:rPr>
        <w:t>债务人</w:t>
      </w:r>
      <w:r>
        <w:rPr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u w:val="none"/>
          <w:shd w:val="clear" w:fill="FFFFFF"/>
          <w:vertAlign w:val="baseline"/>
        </w:rPr>
        <w:fldChar w:fldCharType="end"/>
      </w:r>
      <w:r>
        <w:rPr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shd w:val="clear" w:fill="FFFFFF"/>
          <w:vertAlign w:val="baseline"/>
        </w:rPr>
        <w:t>提出偿债请求的，该责任消灭。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440" w:lineRule="exact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微软雅黑" w:hAnsi="微软雅黑" w:eastAsia="宋体" w:cs="微软雅黑"/>
          <w:sz w:val="32"/>
          <w:szCs w:val="22"/>
        </w:rPr>
      </w:pPr>
      <w:r>
        <w:rPr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shd w:val="clear" w:fill="FFFFFF"/>
          <w:vertAlign w:val="baseline"/>
        </w:rPr>
        <w:t>　　第十六条 企业解散的，财产应当按照下列顺序清偿：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440" w:lineRule="exact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微软雅黑" w:hAnsi="微软雅黑" w:eastAsia="宋体" w:cs="微软雅黑"/>
          <w:sz w:val="32"/>
          <w:szCs w:val="22"/>
        </w:rPr>
      </w:pPr>
      <w:r>
        <w:rPr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shd w:val="clear" w:fill="FFFFFF"/>
          <w:vertAlign w:val="baseline"/>
        </w:rPr>
        <w:t>　　(一)所欠职工工资和社会保险费用;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440" w:lineRule="exact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微软雅黑" w:hAnsi="微软雅黑" w:eastAsia="宋体" w:cs="微软雅黑"/>
          <w:sz w:val="32"/>
          <w:szCs w:val="22"/>
        </w:rPr>
      </w:pPr>
      <w:r>
        <w:rPr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shd w:val="clear" w:fill="FFFFFF"/>
          <w:vertAlign w:val="baseline"/>
        </w:rPr>
        <w:t>　　(二)所欠税款;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440" w:lineRule="exact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微软雅黑" w:hAnsi="微软雅黑" w:eastAsia="宋体" w:cs="微软雅黑"/>
          <w:sz w:val="32"/>
          <w:szCs w:val="22"/>
        </w:rPr>
      </w:pPr>
      <w:r>
        <w:rPr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shd w:val="clear" w:fill="FFFFFF"/>
          <w:vertAlign w:val="baseline"/>
        </w:rPr>
        <w:t>　　(三)其他债务。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440" w:lineRule="exact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微软雅黑" w:hAnsi="微软雅黑" w:eastAsia="宋体" w:cs="微软雅黑"/>
          <w:sz w:val="32"/>
          <w:szCs w:val="22"/>
        </w:rPr>
      </w:pPr>
      <w:r>
        <w:rPr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shd w:val="clear" w:fill="FFFFFF"/>
          <w:vertAlign w:val="baseline"/>
        </w:rPr>
        <w:t>　　第十七条 清算期间，企业不得开展与清算目的无关的经营活动。在按前条规定清偿债务前，投资人不得转移、隐匿财产。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440" w:lineRule="exact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微软雅黑" w:hAnsi="微软雅黑" w:eastAsia="宋体" w:cs="微软雅黑"/>
          <w:sz w:val="32"/>
          <w:szCs w:val="22"/>
        </w:rPr>
      </w:pPr>
      <w:r>
        <w:rPr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shd w:val="clear" w:fill="FFFFFF"/>
          <w:vertAlign w:val="baseline"/>
        </w:rPr>
        <w:t>　　第十八条企业财产不足以清偿债务的，投资人应当以其个人的其他财产予以清偿。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440" w:lineRule="exact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微软雅黑" w:hAnsi="微软雅黑" w:eastAsia="宋体" w:cs="微软雅黑"/>
          <w:sz w:val="32"/>
          <w:szCs w:val="22"/>
        </w:rPr>
      </w:pPr>
      <w:r>
        <w:rPr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shd w:val="clear" w:fill="FFFFFF"/>
          <w:vertAlign w:val="baseline"/>
        </w:rPr>
        <w:t>　　第十九条企业清算结束后，投资人或者人民法院指定的清算人应当编制清算报告，并于十五日内到登记机关办理注销登记。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440" w:lineRule="exact"/>
        <w:ind w:left="0" w:leftChars="0" w:right="0" w:rightChars="0" w:firstLine="0" w:firstLineChars="0"/>
        <w:jc w:val="center"/>
        <w:textAlignment w:val="baseline"/>
        <w:outlineLvl w:val="9"/>
        <w:rPr>
          <w:rFonts w:hint="eastAsia" w:ascii="微软雅黑" w:hAnsi="微软雅黑" w:eastAsia="宋体" w:cs="微软雅黑"/>
          <w:sz w:val="32"/>
          <w:szCs w:val="22"/>
        </w:rPr>
      </w:pPr>
      <w:r>
        <w:rPr>
          <w:rStyle w:val="4"/>
          <w:rFonts w:hint="eastAsia" w:ascii="微软雅黑" w:hAnsi="微软雅黑" w:eastAsia="宋体" w:cs="微软雅黑"/>
          <w:b/>
          <w:i w:val="0"/>
          <w:caps w:val="0"/>
          <w:color w:val="333333"/>
          <w:spacing w:val="0"/>
          <w:sz w:val="32"/>
          <w:szCs w:val="22"/>
          <w:shd w:val="clear" w:fill="FFFFFF"/>
          <w:vertAlign w:val="baseline"/>
        </w:rPr>
        <w:t>第五章 附 则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440" w:lineRule="exact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微软雅黑" w:hAnsi="微软雅黑" w:eastAsia="宋体" w:cs="微软雅黑"/>
          <w:sz w:val="32"/>
          <w:szCs w:val="22"/>
        </w:rPr>
      </w:pPr>
      <w:r>
        <w:rPr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shd w:val="clear" w:fill="FFFFFF"/>
          <w:vertAlign w:val="baseline"/>
        </w:rPr>
        <w:t>　　第二十条　本章程未尽事，依照国家有关法律、法规办理。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440" w:lineRule="exact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微软雅黑" w:hAnsi="微软雅黑" w:eastAsia="宋体" w:cs="微软雅黑"/>
          <w:sz w:val="32"/>
          <w:szCs w:val="22"/>
        </w:rPr>
      </w:pPr>
      <w:r>
        <w:rPr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shd w:val="clear" w:fill="FFFFFF"/>
          <w:vertAlign w:val="baseline"/>
        </w:rPr>
        <w:t>　　第二十一条　本章程正本件二份，报送登记机关一份，本企业存档一份。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440" w:lineRule="exact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shd w:val="clear" w:fill="FFFFFF"/>
          <w:vertAlign w:val="baseline"/>
        </w:rPr>
      </w:pPr>
      <w:r>
        <w:rPr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shd w:val="clear" w:fill="FFFFFF"/>
          <w:vertAlign w:val="baseline"/>
        </w:rPr>
        <w:t>　　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440" w:lineRule="exact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shd w:val="clear" w:fill="FFFFFF"/>
          <w:vertAlign w:val="baseline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440" w:lineRule="exact"/>
        <w:ind w:left="0" w:leftChars="0" w:right="0" w:rightChars="0" w:firstLine="960" w:firstLineChars="300"/>
        <w:jc w:val="both"/>
        <w:textAlignment w:val="baseline"/>
        <w:outlineLvl w:val="9"/>
        <w:rPr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shd w:val="clear" w:fill="FFFFFF"/>
          <w:vertAlign w:val="baseline"/>
        </w:rPr>
      </w:pPr>
      <w:r>
        <w:rPr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shd w:val="clear" w:fill="FFFFFF"/>
          <w:vertAlign w:val="baseline"/>
        </w:rPr>
        <w:t>投资人签字(盖章)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440" w:lineRule="exact"/>
        <w:ind w:left="0" w:leftChars="0" w:right="0" w:rightChars="0" w:firstLine="5440" w:firstLineChars="1700"/>
        <w:jc w:val="both"/>
        <w:textAlignment w:val="baseline"/>
        <w:outlineLvl w:val="9"/>
        <w:rPr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shd w:val="clear" w:fill="FFFFFF"/>
          <w:vertAlign w:val="baseline"/>
          <w:lang w:val="en-US" w:eastAsia="zh-CN"/>
        </w:rPr>
      </w:pPr>
      <w:r>
        <w:rPr>
          <w:rFonts w:hint="eastAsia" w:ascii="微软雅黑" w:hAnsi="微软雅黑" w:eastAsia="宋体" w:cs="微软雅黑"/>
          <w:b w:val="0"/>
          <w:i w:val="0"/>
          <w:caps w:val="0"/>
          <w:color w:val="333333"/>
          <w:spacing w:val="0"/>
          <w:sz w:val="32"/>
          <w:szCs w:val="22"/>
          <w:shd w:val="clear" w:fill="FFFFFF"/>
          <w:vertAlign w:val="baseline"/>
          <w:lang w:val="en-US" w:eastAsia="zh-CN"/>
        </w:rPr>
        <w:t xml:space="preserve"> 年   月    日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40" w:lineRule="exact"/>
        <w:ind w:left="0" w:leftChars="0" w:right="0" w:rightChars="0" w:firstLine="0" w:firstLineChars="0"/>
        <w:jc w:val="both"/>
        <w:outlineLvl w:val="9"/>
        <w:rPr>
          <w:rFonts w:eastAsia="宋体"/>
          <w:sz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FD69B4"/>
    <w:rsid w:val="3E1F1EC5"/>
    <w:rsid w:val="61AC4B6D"/>
    <w:rsid w:val="7B857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123</dc:creator>
  <cp:lastModifiedBy>123</cp:lastModifiedBy>
  <dcterms:modified xsi:type="dcterms:W3CDTF">2018-02-09T03:56:56Z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